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C3" w:rsidRPr="005855C3" w:rsidRDefault="005855C3" w:rsidP="005855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5855C3" w:rsidRPr="005855C3" w:rsidRDefault="005855C3" w:rsidP="005855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OLE_LINK1"/>
      <w:bookmarkStart w:id="1" w:name="OLE_LINK2"/>
      <w:r w:rsidRPr="005855C3">
        <w:rPr>
          <w:rFonts w:ascii="Times New Roman" w:hAnsi="Times New Roman" w:cs="Times New Roman"/>
          <w:b/>
          <w:bCs/>
          <w:i/>
          <w:sz w:val="32"/>
          <w:szCs w:val="32"/>
        </w:rPr>
        <w:t>Резолюция</w:t>
      </w:r>
    </w:p>
    <w:p w:rsidR="005855C3" w:rsidRPr="005855C3" w:rsidRDefault="005855C3" w:rsidP="005855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855C3">
        <w:rPr>
          <w:rFonts w:ascii="Times New Roman" w:hAnsi="Times New Roman" w:cs="Times New Roman"/>
          <w:b/>
          <w:i/>
          <w:sz w:val="32"/>
          <w:szCs w:val="32"/>
        </w:rPr>
        <w:t>августовской   педагогической  конференции 2017г.</w:t>
      </w:r>
    </w:p>
    <w:bookmarkEnd w:id="0"/>
    <w:bookmarkEnd w:id="1"/>
    <w:p w:rsidR="005510EE" w:rsidRPr="00ED40EA" w:rsidRDefault="005510EE" w:rsidP="005510EE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E3E11" w:rsidRDefault="005510EE" w:rsidP="009E3E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EA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открытого диалога по определению механизмов реализации приоритетных направлений государственной политики в сфере образования с учетом перспектив и основных направлений социально-экономического развития </w:t>
      </w:r>
      <w:r w:rsidR="00ED40EA">
        <w:rPr>
          <w:sz w:val="28"/>
          <w:szCs w:val="28"/>
        </w:rPr>
        <w:t xml:space="preserve"> </w:t>
      </w:r>
      <w:r w:rsidR="00ED40EA" w:rsidRPr="00ED40EA">
        <w:rPr>
          <w:rFonts w:ascii="Times New Roman" w:hAnsi="Times New Roman" w:cs="Times New Roman"/>
          <w:sz w:val="28"/>
          <w:szCs w:val="28"/>
        </w:rPr>
        <w:t xml:space="preserve">Тавдинского </w:t>
      </w:r>
      <w:r w:rsidRPr="00ED40E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D40EA" w:rsidRPr="00ED40EA">
        <w:rPr>
          <w:rFonts w:ascii="Times New Roman" w:hAnsi="Times New Roman" w:cs="Times New Roman"/>
          <w:sz w:val="28"/>
          <w:szCs w:val="28"/>
        </w:rPr>
        <w:t>округа</w:t>
      </w:r>
      <w:r w:rsidR="00ED40EA">
        <w:rPr>
          <w:sz w:val="28"/>
          <w:szCs w:val="28"/>
        </w:rPr>
        <w:t xml:space="preserve"> </w:t>
      </w:r>
      <w:r w:rsidR="00ED40EA" w:rsidRPr="00ED40EA">
        <w:rPr>
          <w:rFonts w:ascii="Times New Roman" w:hAnsi="Times New Roman" w:cs="Times New Roman"/>
          <w:sz w:val="28"/>
          <w:szCs w:val="28"/>
        </w:rPr>
        <w:t>с 25 августа по 06 сентября</w:t>
      </w:r>
      <w:r w:rsidR="009F2089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ED40EA" w:rsidRPr="00ED40EA">
        <w:rPr>
          <w:rFonts w:ascii="Times New Roman" w:hAnsi="Times New Roman" w:cs="Times New Roman"/>
          <w:sz w:val="28"/>
          <w:szCs w:val="28"/>
        </w:rPr>
        <w:t xml:space="preserve"> прошли традиционные  муниципальные августовские  мероприятия: педагогическая конференция «Образование Тавды – поиск</w:t>
      </w:r>
      <w:r w:rsidR="00ED40EA">
        <w:rPr>
          <w:rFonts w:ascii="Times New Roman" w:hAnsi="Times New Roman" w:cs="Times New Roman"/>
          <w:sz w:val="28"/>
          <w:szCs w:val="28"/>
        </w:rPr>
        <w:t xml:space="preserve"> новых решений</w:t>
      </w:r>
      <w:r w:rsidR="009F2089">
        <w:rPr>
          <w:rFonts w:ascii="Times New Roman" w:hAnsi="Times New Roman" w:cs="Times New Roman"/>
          <w:sz w:val="28"/>
          <w:szCs w:val="28"/>
        </w:rPr>
        <w:t xml:space="preserve"> </w:t>
      </w:r>
      <w:r w:rsidR="00ED40EA">
        <w:rPr>
          <w:rFonts w:ascii="Times New Roman" w:hAnsi="Times New Roman" w:cs="Times New Roman"/>
          <w:sz w:val="28"/>
          <w:szCs w:val="28"/>
        </w:rPr>
        <w:t>- достижение новых высот», методические сборы «</w:t>
      </w:r>
      <w:r w:rsidR="00ED40EA" w:rsidRPr="00ED40EA">
        <w:rPr>
          <w:rFonts w:ascii="Times New Roman" w:hAnsi="Times New Roman" w:cs="Times New Roman"/>
          <w:sz w:val="28"/>
          <w:szCs w:val="28"/>
        </w:rPr>
        <w:t>Импульс», единый</w:t>
      </w:r>
      <w:r w:rsidR="009F2089">
        <w:rPr>
          <w:rFonts w:ascii="Times New Roman" w:hAnsi="Times New Roman" w:cs="Times New Roman"/>
          <w:sz w:val="28"/>
          <w:szCs w:val="28"/>
        </w:rPr>
        <w:t xml:space="preserve"> </w:t>
      </w:r>
      <w:r w:rsidR="00ED40EA" w:rsidRPr="00ED40EA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9F2089">
        <w:rPr>
          <w:rFonts w:ascii="Times New Roman" w:hAnsi="Times New Roman" w:cs="Times New Roman"/>
          <w:sz w:val="28"/>
          <w:szCs w:val="28"/>
        </w:rPr>
        <w:t xml:space="preserve"> </w:t>
      </w:r>
      <w:r w:rsidR="00ED40EA" w:rsidRPr="00ED40EA">
        <w:rPr>
          <w:rFonts w:ascii="Times New Roman" w:hAnsi="Times New Roman" w:cs="Times New Roman"/>
          <w:sz w:val="28"/>
          <w:szCs w:val="28"/>
        </w:rPr>
        <w:t>-</w:t>
      </w:r>
      <w:r w:rsidR="009F2089">
        <w:rPr>
          <w:rFonts w:ascii="Times New Roman" w:hAnsi="Times New Roman" w:cs="Times New Roman"/>
          <w:sz w:val="28"/>
          <w:szCs w:val="28"/>
        </w:rPr>
        <w:t xml:space="preserve"> </w:t>
      </w:r>
      <w:r w:rsidR="00ED40EA" w:rsidRPr="00ED40EA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="009F2089">
        <w:rPr>
          <w:rFonts w:ascii="Times New Roman" w:hAnsi="Times New Roman" w:cs="Times New Roman"/>
          <w:sz w:val="28"/>
          <w:szCs w:val="28"/>
        </w:rPr>
        <w:t xml:space="preserve"> </w:t>
      </w:r>
      <w:r w:rsidR="009E3E11">
        <w:rPr>
          <w:rFonts w:ascii="Times New Roman" w:hAnsi="Times New Roman" w:cs="Times New Roman"/>
          <w:sz w:val="28"/>
          <w:szCs w:val="28"/>
        </w:rPr>
        <w:t>день.</w:t>
      </w:r>
    </w:p>
    <w:p w:rsidR="001F52B6" w:rsidRPr="009E3E11" w:rsidRDefault="001F52B6" w:rsidP="009E3E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руководящие и педагогические работники образовательных организаций, специалисты  МОУО - Управления образованием, Глава Тавдинского городского округа Лачимов В.В., </w:t>
      </w:r>
      <w:r w:rsidR="009E3E11">
        <w:rPr>
          <w:rFonts w:ascii="Times New Roman" w:hAnsi="Times New Roman" w:cs="Times New Roman"/>
          <w:sz w:val="28"/>
          <w:szCs w:val="28"/>
        </w:rPr>
        <w:t xml:space="preserve"> </w:t>
      </w:r>
      <w:r w:rsidRPr="009E3E11">
        <w:rPr>
          <w:rFonts w:ascii="Times New Roman" w:hAnsi="Times New Roman" w:cs="Times New Roman"/>
          <w:sz w:val="28"/>
          <w:szCs w:val="28"/>
        </w:rPr>
        <w:t>представители администрации города,  депутаты  Думы  ТГО члены Общественного совета, СМИ.</w:t>
      </w:r>
      <w:r w:rsidR="009E3E11" w:rsidRPr="009E3E11">
        <w:rPr>
          <w:rFonts w:ascii="Times New Roman" w:hAnsi="Times New Roman" w:cs="Times New Roman"/>
          <w:sz w:val="28"/>
          <w:szCs w:val="28"/>
        </w:rPr>
        <w:t xml:space="preserve"> Целью работы участников конференции явилось обсуждение актуальных задач развития муниципальной системы образования, актуализация приоритетов и целей развития образования на муниципальном  уровне.</w:t>
      </w:r>
    </w:p>
    <w:p w:rsidR="001F52B6" w:rsidRPr="00DC0563" w:rsidRDefault="001F52B6" w:rsidP="009E3E11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 w:rsidRPr="001F52B6">
        <w:rPr>
          <w:sz w:val="28"/>
          <w:szCs w:val="28"/>
        </w:rPr>
        <w:t xml:space="preserve">В рамках Конференции </w:t>
      </w:r>
      <w:r>
        <w:rPr>
          <w:sz w:val="28"/>
          <w:szCs w:val="28"/>
        </w:rPr>
        <w:t>проведены методические сборы «Импульс»</w:t>
      </w:r>
      <w:r w:rsidRPr="001F52B6">
        <w:rPr>
          <w:sz w:val="28"/>
          <w:szCs w:val="28"/>
        </w:rPr>
        <w:t xml:space="preserve"> </w:t>
      </w:r>
      <w:r w:rsidR="009E3E11">
        <w:rPr>
          <w:sz w:val="28"/>
          <w:szCs w:val="28"/>
        </w:rPr>
        <w:t xml:space="preserve">по теме: </w:t>
      </w:r>
      <w:r w:rsidRPr="001A62A7">
        <w:rPr>
          <w:sz w:val="28"/>
          <w:szCs w:val="28"/>
        </w:rPr>
        <w:t xml:space="preserve">"Воспитание - стратегический ориентир качественного </w:t>
      </w:r>
      <w:r w:rsidR="009E3E11">
        <w:rPr>
          <w:sz w:val="28"/>
          <w:szCs w:val="28"/>
        </w:rPr>
        <w:t>образования</w:t>
      </w:r>
      <w:r w:rsidRPr="001A62A7">
        <w:rPr>
          <w:sz w:val="28"/>
          <w:szCs w:val="28"/>
        </w:rPr>
        <w:t>"</w:t>
      </w:r>
      <w:r w:rsidR="009E3E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3E11">
        <w:rPr>
          <w:sz w:val="28"/>
          <w:szCs w:val="28"/>
        </w:rPr>
        <w:t xml:space="preserve">в которых </w:t>
      </w:r>
      <w:r>
        <w:rPr>
          <w:sz w:val="28"/>
          <w:szCs w:val="28"/>
        </w:rPr>
        <w:t>приняли участие 139 педагогов образовательных организаци</w:t>
      </w:r>
      <w:r w:rsidR="009E3E11">
        <w:rPr>
          <w:sz w:val="28"/>
          <w:szCs w:val="28"/>
        </w:rPr>
        <w:t xml:space="preserve">й. </w:t>
      </w:r>
      <w:r>
        <w:rPr>
          <w:sz w:val="28"/>
          <w:szCs w:val="28"/>
        </w:rPr>
        <w:t xml:space="preserve">Методические сборы  включали в себя  5 </w:t>
      </w:r>
      <w:r w:rsidRPr="001A6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тематических </w:t>
      </w:r>
      <w:r w:rsidRPr="001A62A7">
        <w:rPr>
          <w:sz w:val="28"/>
          <w:szCs w:val="28"/>
        </w:rPr>
        <w:t xml:space="preserve"> секций</w:t>
      </w:r>
      <w:r>
        <w:rPr>
          <w:sz w:val="28"/>
          <w:szCs w:val="28"/>
        </w:rPr>
        <w:t xml:space="preserve">.  </w:t>
      </w:r>
      <w:r w:rsidR="009E3E11">
        <w:rPr>
          <w:sz w:val="28"/>
          <w:szCs w:val="28"/>
        </w:rPr>
        <w:t xml:space="preserve">В рамках </w:t>
      </w:r>
      <w:r w:rsidR="009E3E11">
        <w:rPr>
          <w:color w:val="000000"/>
          <w:sz w:val="28"/>
          <w:szCs w:val="28"/>
        </w:rPr>
        <w:t>работы</w:t>
      </w:r>
      <w:r w:rsidRPr="001A62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секций  </w:t>
      </w:r>
      <w:r w:rsidRPr="001A62A7">
        <w:rPr>
          <w:color w:val="000000"/>
          <w:sz w:val="28"/>
          <w:szCs w:val="28"/>
        </w:rPr>
        <w:t xml:space="preserve"> </w:t>
      </w:r>
      <w:r w:rsidR="009E3E11" w:rsidRPr="00ED40EA">
        <w:rPr>
          <w:sz w:val="28"/>
          <w:szCs w:val="28"/>
        </w:rPr>
        <w:t xml:space="preserve">рассматривались следующие темы: </w:t>
      </w:r>
      <w:r w:rsidR="009E3E11">
        <w:rPr>
          <w:color w:val="000000"/>
          <w:sz w:val="28"/>
          <w:szCs w:val="28"/>
        </w:rPr>
        <w:t>«Л</w:t>
      </w:r>
      <w:r w:rsidRPr="002669B4">
        <w:rPr>
          <w:color w:val="000000"/>
          <w:sz w:val="28"/>
          <w:szCs w:val="28"/>
        </w:rPr>
        <w:t>идерские компетенции руководителя</w:t>
      </w:r>
      <w:r w:rsidR="009E3E11">
        <w:rPr>
          <w:color w:val="000000"/>
          <w:sz w:val="28"/>
          <w:szCs w:val="28"/>
        </w:rPr>
        <w:t xml:space="preserve"> образовательной организации»</w:t>
      </w:r>
      <w:r>
        <w:rPr>
          <w:color w:val="000000"/>
          <w:sz w:val="28"/>
          <w:szCs w:val="28"/>
        </w:rPr>
        <w:t xml:space="preserve">; </w:t>
      </w:r>
      <w:r w:rsidR="009E3E11">
        <w:rPr>
          <w:color w:val="000000"/>
          <w:sz w:val="28"/>
          <w:szCs w:val="28"/>
        </w:rPr>
        <w:t>«Р</w:t>
      </w:r>
      <w:r w:rsidRPr="002669B4">
        <w:rPr>
          <w:color w:val="000000"/>
          <w:sz w:val="28"/>
          <w:szCs w:val="28"/>
        </w:rPr>
        <w:t>езультаты государственной итоговой аттестации как один из индикаторов эффективности реализации программы воспитания и социализации в образовательной организации</w:t>
      </w:r>
      <w:r w:rsidR="009E3E1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; </w:t>
      </w:r>
      <w:r w:rsidR="009E3E11">
        <w:rPr>
          <w:color w:val="000000"/>
          <w:sz w:val="28"/>
          <w:szCs w:val="28"/>
        </w:rPr>
        <w:t>«О</w:t>
      </w:r>
      <w:r w:rsidRPr="00D35A1B">
        <w:rPr>
          <w:color w:val="000000"/>
          <w:sz w:val="28"/>
          <w:szCs w:val="28"/>
        </w:rPr>
        <w:t xml:space="preserve">сновные стратегические пути развития  школьных воспитательных систем в соответствии с направлениями «Стратегии развития воспитания  до 2025 года» и </w:t>
      </w:r>
      <w:r w:rsidRPr="00D35A1B">
        <w:rPr>
          <w:color w:val="000000"/>
          <w:sz w:val="28"/>
          <w:szCs w:val="28"/>
        </w:rPr>
        <w:lastRenderedPageBreak/>
        <w:t>требованиями ФГОС общего образования</w:t>
      </w:r>
      <w:r w:rsidR="009E3E1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; </w:t>
      </w:r>
      <w:r w:rsidRPr="00D35A1B">
        <w:rPr>
          <w:color w:val="000000"/>
          <w:sz w:val="28"/>
          <w:szCs w:val="28"/>
        </w:rPr>
        <w:t xml:space="preserve"> </w:t>
      </w:r>
      <w:r w:rsidR="009E3E11">
        <w:rPr>
          <w:color w:val="000000"/>
          <w:sz w:val="28"/>
          <w:szCs w:val="28"/>
        </w:rPr>
        <w:t>«В</w:t>
      </w:r>
      <w:r w:rsidRPr="00D35A1B">
        <w:rPr>
          <w:color w:val="000000"/>
          <w:sz w:val="28"/>
          <w:szCs w:val="28"/>
        </w:rPr>
        <w:t>заимодействие  школы и семьи: перспективы и приоритеты сотрудничества «Воспитываем вместе»</w:t>
      </w:r>
      <w:r w:rsidR="009E3E1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; </w:t>
      </w:r>
      <w:r w:rsidR="009E3E11">
        <w:rPr>
          <w:color w:val="000000"/>
          <w:sz w:val="28"/>
          <w:szCs w:val="28"/>
        </w:rPr>
        <w:t>«Р</w:t>
      </w:r>
      <w:r>
        <w:rPr>
          <w:color w:val="000000"/>
          <w:sz w:val="28"/>
          <w:szCs w:val="28"/>
        </w:rPr>
        <w:t>абота</w:t>
      </w:r>
      <w:r w:rsidRPr="00D35A1B">
        <w:rPr>
          <w:color w:val="000000"/>
          <w:sz w:val="28"/>
          <w:szCs w:val="28"/>
        </w:rPr>
        <w:t xml:space="preserve"> с одарёнными детьми в соответствии  с Концепцией российской национальной системы выявления  и развития молодых талантов, региональным приоритетным проектом «Доступное дополнительное образование</w:t>
      </w:r>
      <w:r w:rsidRPr="00DC0563">
        <w:rPr>
          <w:color w:val="000000"/>
          <w:sz w:val="28"/>
          <w:szCs w:val="28"/>
        </w:rPr>
        <w:t>».</w:t>
      </w:r>
      <w:r w:rsidRPr="00DC0563">
        <w:rPr>
          <w:sz w:val="28"/>
          <w:szCs w:val="28"/>
        </w:rPr>
        <w:t xml:space="preserve"> </w:t>
      </w:r>
      <w:r w:rsidRPr="00DC0563">
        <w:rPr>
          <w:color w:val="000000"/>
          <w:sz w:val="28"/>
          <w:szCs w:val="28"/>
        </w:rPr>
        <w:t xml:space="preserve">На тематических </w:t>
      </w:r>
      <w:r>
        <w:rPr>
          <w:color w:val="000000"/>
          <w:sz w:val="28"/>
          <w:szCs w:val="28"/>
        </w:rPr>
        <w:t>секци</w:t>
      </w:r>
      <w:r w:rsidR="005855C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х</w:t>
      </w:r>
      <w:r w:rsidRPr="00DC0563">
        <w:rPr>
          <w:color w:val="000000"/>
          <w:sz w:val="28"/>
          <w:szCs w:val="28"/>
        </w:rPr>
        <w:t xml:space="preserve"> были организованы круглые столы, дискуссии, методические диалоги, презентации педагогического опыта, </w:t>
      </w:r>
      <w:r w:rsidR="005855C3">
        <w:rPr>
          <w:color w:val="000000"/>
          <w:sz w:val="28"/>
          <w:szCs w:val="28"/>
        </w:rPr>
        <w:t xml:space="preserve"> </w:t>
      </w:r>
      <w:r w:rsidRPr="00DC0563">
        <w:rPr>
          <w:color w:val="000000"/>
          <w:sz w:val="28"/>
          <w:szCs w:val="28"/>
        </w:rPr>
        <w:t>деловые игры.</w:t>
      </w:r>
    </w:p>
    <w:p w:rsidR="009E3E11" w:rsidRPr="009E3E11" w:rsidRDefault="005855C3" w:rsidP="005855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E3E11" w:rsidRPr="009E3E11">
        <w:rPr>
          <w:rFonts w:ascii="Times New Roman" w:hAnsi="Times New Roman" w:cs="Times New Roman"/>
          <w:sz w:val="28"/>
          <w:szCs w:val="28"/>
        </w:rPr>
        <w:t>Анализ актуального состояния муниципальной системы образования позволил выделить ряд проблем, которые остаются нерешенными на сегодняшний день: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востребованность в услугах дошкольного образования для детей раннего возраста (от 1,5 до 3-х лет);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ликвидация второй смены в условиях увеличения общей численности обучающихся общеобразовательных учреждений;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эффективность работы в духовно-нравственном и патриотическом воспитании обучающихся, развитии социальной и культурной компетентности личности, формировании человека и гражданина;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совершенствование механизмов финансового обеспечения организации образовательной деятельности по индивидуальным образовательным программам и в рамках сетевого взаимодействия образовательных организаций;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использование актуальных технологий подготовки</w:t>
      </w:r>
      <w:r w:rsidRPr="009E3E11">
        <w:rPr>
          <w:rFonts w:ascii="Times New Roman" w:hAnsi="Times New Roman" w:cs="Times New Roman"/>
          <w:sz w:val="28"/>
          <w:szCs w:val="28"/>
        </w:rPr>
        <w:tab/>
        <w:t>к государственной итоговой аттестации выпускников;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недостаточное внедрение современных технологий оценки качества общего образования, в том числе инструментов и механизмов общественно-профессиональной экспертизы;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недостаточность использования ресурсов системы дополнительного образования для организации работы с одаренными детьми;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недостаточные     информационно – методические    условия   для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  развития инновационной деятельности в муниципальной системе образования;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слабая материально-техническая база учреждений,</w:t>
      </w:r>
      <w:r w:rsidRPr="009E3E11">
        <w:rPr>
          <w:rFonts w:ascii="Times New Roman" w:hAnsi="Times New Roman" w:cs="Times New Roman"/>
          <w:sz w:val="28"/>
          <w:szCs w:val="28"/>
        </w:rPr>
        <w:tab/>
        <w:t>в том числе учреждений дополнительного образования детей, в части технического</w:t>
      </w:r>
      <w:r w:rsidRPr="009E3E11">
        <w:rPr>
          <w:rFonts w:ascii="Times New Roman" w:hAnsi="Times New Roman" w:cs="Times New Roman"/>
          <w:sz w:val="28"/>
          <w:szCs w:val="28"/>
        </w:rPr>
        <w:tab/>
        <w:t>творчества, инженерно-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конструкторской и изобретательской деятельности;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необходимость увеличения скорости доступа к сети Интернет в общеобразовательных учреждениях;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материально-техническое оснащение школьных библиотек не отвечает современным требованиям;</w:t>
      </w:r>
    </w:p>
    <w:p w:rsidR="009E3E11" w:rsidRPr="009E3E11" w:rsidRDefault="009E3E11" w:rsidP="00F7344A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слабое психолого-педагогическое сопровождение деятельности с талантливыми детьми;</w:t>
      </w:r>
    </w:p>
    <w:p w:rsidR="009E3E11" w:rsidRPr="009E3E11" w:rsidRDefault="009E3E11" w:rsidP="0088568C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сохранение тенденции старения кадров и недостаточный приток в систему образования молодых специалистов;</w:t>
      </w:r>
    </w:p>
    <w:p w:rsidR="009E3E11" w:rsidRPr="009E3E11" w:rsidRDefault="009E3E11" w:rsidP="0088568C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необходимость развития новых форм повышения квалификации в соответствии с современными требованиями к организации учебно-воспитательного процесса;</w:t>
      </w:r>
    </w:p>
    <w:p w:rsidR="009E3E11" w:rsidRPr="009E3E11" w:rsidRDefault="009E3E11" w:rsidP="0088568C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низкая активность представителей органов государственно-общественного управления, в том числе в инициировании направлений развития образовательных организаций и муниципальной системы образования в целом;</w:t>
      </w:r>
    </w:p>
    <w:p w:rsidR="009E3E11" w:rsidRPr="009E3E11" w:rsidRDefault="009E3E11" w:rsidP="0088568C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нехватка руководящих кадров, способных обеспечить эффективное функционирование учреждений в условиях финансово-хозяйственной самостоятельности;</w:t>
      </w:r>
    </w:p>
    <w:p w:rsidR="009E3E11" w:rsidRPr="009E3E11" w:rsidRDefault="009E3E11" w:rsidP="005855C3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недостаточное взаимодействие различных ведомств и структур в системе дополнительного образования детей и поддержки одаренных и талантливых детей.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Возможность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 Именно это определило основные направления деятельности и задачи муниципальной системы образования Тавдинского городского округа на 2017/2018 учебный год.</w:t>
      </w:r>
      <w:r w:rsidRPr="009E3E11">
        <w:rPr>
          <w:rFonts w:ascii="Times New Roman" w:hAnsi="Times New Roman" w:cs="Times New Roman"/>
          <w:sz w:val="28"/>
          <w:szCs w:val="28"/>
        </w:rPr>
        <w:tab/>
      </w:r>
    </w:p>
    <w:p w:rsidR="00F16767" w:rsidRDefault="00F16767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E11" w:rsidRPr="005855C3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5C3">
        <w:rPr>
          <w:rFonts w:ascii="Times New Roman" w:hAnsi="Times New Roman" w:cs="Times New Roman"/>
          <w:b/>
          <w:sz w:val="28"/>
          <w:szCs w:val="28"/>
        </w:rPr>
        <w:lastRenderedPageBreak/>
        <w:t>Повышение доступности и качества дошкольного образования: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обеспечение доступности дошкольного образования для детей от 1,5 до 3 лет;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развивающей предметно-пространственной среды в муниципальных дошкольных образовательных учреждениях в соответствии с требованиями ФГОС дошкольного образования;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создание условий для обновления педагогических кадров и совершенствования профессионального мастерства педагогических кадров дошкольных образовательных учреждений;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организация взаимодействия с родителями (законными представителями) воспитанников в вопросах развития и образования детей.</w:t>
      </w:r>
    </w:p>
    <w:p w:rsidR="009E3E11" w:rsidRPr="005855C3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5C3">
        <w:rPr>
          <w:rFonts w:ascii="Times New Roman" w:hAnsi="Times New Roman" w:cs="Times New Roman"/>
          <w:b/>
          <w:sz w:val="28"/>
          <w:szCs w:val="28"/>
        </w:rPr>
        <w:t>Повышение доступности и качества общего образования: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мероприятий, направленных на создание учебных мест в целях ликвидации 2 смены в рамках муниципальной программы «Создание новых мест в общеобразовательных организациях Тавдинского городского округа в соответствии с прогнозируемой потребностью и современными условиями обучения» на 2016-2025 годы; 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   системы    профильного    обучения    и    предпрофильной </w:t>
      </w:r>
      <w:r w:rsidR="00F16767">
        <w:rPr>
          <w:rFonts w:ascii="Times New Roman" w:hAnsi="Times New Roman" w:cs="Times New Roman"/>
          <w:sz w:val="28"/>
          <w:szCs w:val="28"/>
        </w:rPr>
        <w:t xml:space="preserve"> п</w:t>
      </w:r>
      <w:r w:rsidRPr="009E3E11">
        <w:rPr>
          <w:rFonts w:ascii="Times New Roman" w:hAnsi="Times New Roman" w:cs="Times New Roman"/>
          <w:sz w:val="28"/>
          <w:szCs w:val="28"/>
        </w:rPr>
        <w:t>одготовки в соответствии с потребностями округа и региона;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развитие    сетевого    взаимодействия    с    организациями   профессионального образования;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повышение качества математического, естественнонаучного, социально-гуманитарного образования;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развитие инфраструктуры образовательных организаций, обеспечивающей современные условия обучения и воспитания, в том числе обновление учебного оборудования, школьных библиотек и иных средств, необходимых для внедрения в образовательные организации эффективных образовательных технологий и педагогических методик.</w:t>
      </w:r>
    </w:p>
    <w:p w:rsidR="009E3E11" w:rsidRPr="005855C3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5C3">
        <w:rPr>
          <w:rFonts w:ascii="Times New Roman" w:hAnsi="Times New Roman" w:cs="Times New Roman"/>
          <w:b/>
          <w:sz w:val="28"/>
          <w:szCs w:val="28"/>
        </w:rPr>
        <w:t>Повышение доступности и качества дополнительного образования: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обеспечение качества и эффективности дополнительного образования детей; 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совершенствование системы воспитания здорового и безопасного образа жизни среди обучающихся, системы физкультурных мероприятий для обучающихся и работников образовательных организаций;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развитие молодежных движений и детских общественных организаций;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обеспечение постоянной занятости в системе дополнительного образования учащихся, состоящих на всех видах учета.</w:t>
      </w:r>
    </w:p>
    <w:p w:rsidR="009E3E11" w:rsidRPr="005855C3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5C3">
        <w:rPr>
          <w:rFonts w:ascii="Times New Roman" w:hAnsi="Times New Roman" w:cs="Times New Roman"/>
          <w:b/>
          <w:sz w:val="28"/>
          <w:szCs w:val="28"/>
        </w:rPr>
        <w:t>Поддержка и развитие одаренных и талантливых детей: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создание условий для организации индивидуального сопровождения одаренных детей и высокомотивированных учащихся через реализацию индивидуальных образовательных маршрутов, очно</w:t>
      </w:r>
      <w:r w:rsidR="00F16767">
        <w:rPr>
          <w:rFonts w:ascii="Times New Roman" w:hAnsi="Times New Roman" w:cs="Times New Roman"/>
          <w:sz w:val="28"/>
          <w:szCs w:val="28"/>
        </w:rPr>
        <w:t xml:space="preserve"> </w:t>
      </w:r>
      <w:r w:rsidRPr="009E3E11">
        <w:rPr>
          <w:rFonts w:ascii="Times New Roman" w:hAnsi="Times New Roman" w:cs="Times New Roman"/>
          <w:sz w:val="28"/>
          <w:szCs w:val="28"/>
        </w:rPr>
        <w:t>-</w:t>
      </w:r>
      <w:r w:rsidR="00F16767">
        <w:rPr>
          <w:rFonts w:ascii="Times New Roman" w:hAnsi="Times New Roman" w:cs="Times New Roman"/>
          <w:sz w:val="28"/>
          <w:szCs w:val="28"/>
        </w:rPr>
        <w:t xml:space="preserve"> </w:t>
      </w:r>
      <w:r w:rsidRPr="009E3E11">
        <w:rPr>
          <w:rFonts w:ascii="Times New Roman" w:hAnsi="Times New Roman" w:cs="Times New Roman"/>
          <w:sz w:val="28"/>
          <w:szCs w:val="28"/>
        </w:rPr>
        <w:t>заочное и дистанционное обучение;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работы по формированию навыков проектной и исследовательской деятельности обучающихся;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развитие системы отслеживания достижений и сопровождения одаренных детей на межведомственном уровне.</w:t>
      </w:r>
    </w:p>
    <w:p w:rsidR="009E3E11" w:rsidRPr="005855C3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5C3">
        <w:rPr>
          <w:rFonts w:ascii="Times New Roman" w:hAnsi="Times New Roman" w:cs="Times New Roman"/>
          <w:b/>
          <w:sz w:val="28"/>
          <w:szCs w:val="28"/>
        </w:rPr>
        <w:t>Сохранение</w:t>
      </w:r>
      <w:r w:rsidR="00F1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5C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1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5C3">
        <w:rPr>
          <w:rFonts w:ascii="Times New Roman" w:hAnsi="Times New Roman" w:cs="Times New Roman"/>
          <w:b/>
          <w:sz w:val="28"/>
          <w:szCs w:val="28"/>
        </w:rPr>
        <w:t xml:space="preserve">укрепление </w:t>
      </w:r>
      <w:r w:rsidR="00F1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5C3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  <w:r w:rsidR="00F1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5C3">
        <w:rPr>
          <w:rFonts w:ascii="Times New Roman" w:hAnsi="Times New Roman" w:cs="Times New Roman"/>
          <w:b/>
          <w:sz w:val="28"/>
          <w:szCs w:val="28"/>
        </w:rPr>
        <w:t>обучающихся: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консолидация усилий медицинских и педагогических работников по вопросу иммунизации детского населения;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организация муниципальной службы ранней помощи детям с проблемами здоровья;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совершенствование системы организации питания в образовательных организациях;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сохранение уровня охвата детским оздоровительным отдыхом не ниже показателей 2016/2017 учебного года.</w:t>
      </w:r>
    </w:p>
    <w:p w:rsidR="009E3E11" w:rsidRPr="005855C3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5C3">
        <w:rPr>
          <w:rFonts w:ascii="Times New Roman" w:hAnsi="Times New Roman" w:cs="Times New Roman"/>
          <w:b/>
          <w:sz w:val="28"/>
          <w:szCs w:val="28"/>
        </w:rPr>
        <w:t>Создание условий для обучения и воспитания детей с ОВЗ: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реализация федерального государственного образовательного стандарта начального общего образования обучающихся с ограниченными возможностями здоровья и развитие инклюзивного образования;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 xml:space="preserve"> развитие системы ранней помощи детям-инвалидам и детям с ОВЗ, системы психолого</w:t>
      </w:r>
      <w:r w:rsidR="00F16767">
        <w:rPr>
          <w:rFonts w:ascii="Times New Roman" w:hAnsi="Times New Roman" w:cs="Times New Roman"/>
          <w:sz w:val="28"/>
          <w:szCs w:val="28"/>
        </w:rPr>
        <w:t xml:space="preserve"> - </w:t>
      </w:r>
      <w:r w:rsidRPr="009E3E11">
        <w:rPr>
          <w:rFonts w:ascii="Times New Roman" w:hAnsi="Times New Roman" w:cs="Times New Roman"/>
          <w:sz w:val="28"/>
          <w:szCs w:val="28"/>
        </w:rPr>
        <w:t>педагогической и социальной помощи в целях полноценного сопровождения детей с ОВЗ;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совершенствование материально-технического оснащения образовательных организаций в соответствии с требованиями ФГОС НОО ОВЗ.</w:t>
      </w:r>
    </w:p>
    <w:p w:rsidR="009E3E11" w:rsidRPr="005855C3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5C3">
        <w:rPr>
          <w:rFonts w:ascii="Times New Roman" w:hAnsi="Times New Roman" w:cs="Times New Roman"/>
          <w:b/>
          <w:sz w:val="28"/>
          <w:szCs w:val="28"/>
        </w:rPr>
        <w:t>Развитие кадрового потенциала: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создание условий для непрерывного образования педагогов и их подготовки к осуществлению профессиональной деятельности в соответствии с требованиями профессионального стандарта «Педагог» на основе индивидуальных планов профессионального развития с учетом выявленных профессиональных дефицитов;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развитие профессиональной ориентации педагогов в предметной области, в том числе с использованием современных информационных технологий;</w:t>
      </w:r>
    </w:p>
    <w:p w:rsidR="009E3E11" w:rsidRPr="009E3E11" w:rsidRDefault="009E3E11" w:rsidP="009E3E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11">
        <w:rPr>
          <w:rFonts w:ascii="Times New Roman" w:hAnsi="Times New Roman" w:cs="Times New Roman"/>
          <w:sz w:val="28"/>
          <w:szCs w:val="28"/>
        </w:rPr>
        <w:t>•</w:t>
      </w:r>
      <w:r w:rsidRPr="009E3E11">
        <w:rPr>
          <w:rFonts w:ascii="Times New Roman" w:hAnsi="Times New Roman" w:cs="Times New Roman"/>
          <w:sz w:val="28"/>
          <w:szCs w:val="28"/>
        </w:rPr>
        <w:tab/>
        <w:t>реализация вариативных программ профессионального роста для различных категорий учителей (для молодых педагогов, учителей-наставников, педагогов, работающих с детьми с ОВЗ и инвалидностью и т.д.).</w:t>
      </w:r>
    </w:p>
    <w:p w:rsidR="005855C3" w:rsidRPr="00ED40EA" w:rsidRDefault="005855C3" w:rsidP="005855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EA">
        <w:rPr>
          <w:rFonts w:ascii="Times New Roman" w:hAnsi="Times New Roman" w:cs="Times New Roman"/>
          <w:sz w:val="28"/>
          <w:szCs w:val="28"/>
        </w:rPr>
        <w:t xml:space="preserve">Участники конференции выражают уверенность, что усилия всех работников системы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Тавдинского </w:t>
      </w:r>
      <w:r w:rsidRPr="00ED40EA">
        <w:rPr>
          <w:rFonts w:ascii="Times New Roman" w:hAnsi="Times New Roman" w:cs="Times New Roman"/>
          <w:sz w:val="28"/>
          <w:szCs w:val="28"/>
        </w:rPr>
        <w:t>городского округа позволят сохранить стабильность и приоритетность образования в развитии города и закрепить статус Учителя на высоком уровне.</w:t>
      </w:r>
    </w:p>
    <w:p w:rsidR="001F52B6" w:rsidRDefault="001F52B6" w:rsidP="001F52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5C3" w:rsidRDefault="005855C3" w:rsidP="001F52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5C3" w:rsidRDefault="005855C3" w:rsidP="001F52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5C3" w:rsidRDefault="005855C3" w:rsidP="001F52B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B6" w:rsidRDefault="001F52B6" w:rsidP="001F5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EA" w:rsidRDefault="00ED40EA" w:rsidP="005510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ED40EA" w:rsidSect="005855C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1FC"/>
    <w:multiLevelType w:val="hybridMultilevel"/>
    <w:tmpl w:val="AA922BE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3C3616F7"/>
    <w:multiLevelType w:val="hybridMultilevel"/>
    <w:tmpl w:val="F45C1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E2719D"/>
    <w:multiLevelType w:val="hybridMultilevel"/>
    <w:tmpl w:val="DC1C96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10EE"/>
    <w:rsid w:val="001F52B6"/>
    <w:rsid w:val="002059ED"/>
    <w:rsid w:val="00495756"/>
    <w:rsid w:val="005510EE"/>
    <w:rsid w:val="005855C3"/>
    <w:rsid w:val="0088568C"/>
    <w:rsid w:val="009E3E11"/>
    <w:rsid w:val="009F2089"/>
    <w:rsid w:val="00E35F96"/>
    <w:rsid w:val="00ED40EA"/>
    <w:rsid w:val="00F16767"/>
    <w:rsid w:val="00F7344A"/>
    <w:rsid w:val="00F8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10E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5510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510E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5</cp:revision>
  <dcterms:created xsi:type="dcterms:W3CDTF">2017-09-27T06:47:00Z</dcterms:created>
  <dcterms:modified xsi:type="dcterms:W3CDTF">2017-09-27T09:59:00Z</dcterms:modified>
</cp:coreProperties>
</file>